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7" w:rsidRDefault="00B10AD5"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834390</wp:posOffset>
            </wp:positionH>
            <wp:positionV relativeFrom="paragraph">
              <wp:posOffset>-542925</wp:posOffset>
            </wp:positionV>
            <wp:extent cx="3400425" cy="3479165"/>
            <wp:effectExtent l="0" t="0" r="9525" b="698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05" t="24713" r="51258" b="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267" w:rsidRDefault="00FE0267"/>
    <w:p w:rsidR="00FE0267" w:rsidRDefault="00FE0267"/>
    <w:p w:rsidR="00FE0267" w:rsidRDefault="00FE0267"/>
    <w:p w:rsidR="00FE0267" w:rsidRDefault="00FE0267"/>
    <w:p w:rsidR="00FE0267" w:rsidRDefault="00FE0267"/>
    <w:p w:rsidR="00FE0267" w:rsidRDefault="00FE0267"/>
    <w:p w:rsidR="00FE0267" w:rsidRDefault="00FE0267"/>
    <w:p w:rsidR="00FE0267" w:rsidRDefault="00FE0267"/>
    <w:p w:rsidR="00FE0267" w:rsidRDefault="00FE0267"/>
    <w:p w:rsidR="00FE0267" w:rsidRPr="00F8090D" w:rsidRDefault="00FB3047" w:rsidP="00FB3047">
      <w:pPr>
        <w:jc w:val="center"/>
        <w:rPr>
          <w:rFonts w:ascii="Arial Black" w:hAnsi="Arial Black"/>
          <w:sz w:val="44"/>
          <w:szCs w:val="44"/>
        </w:rPr>
      </w:pPr>
      <w:r w:rsidRPr="00F8090D">
        <w:rPr>
          <w:rFonts w:ascii="Arial Black" w:hAnsi="Arial Black" w:cs="Aharoni"/>
          <w:sz w:val="44"/>
          <w:szCs w:val="44"/>
        </w:rPr>
        <w:t xml:space="preserve">KHOI invites you to become an </w:t>
      </w:r>
      <w:r w:rsidR="00B10AD5" w:rsidRPr="00F8090D">
        <w:rPr>
          <w:rFonts w:ascii="Arial Black" w:hAnsi="Arial Black" w:cs="Aharoni"/>
          <w:sz w:val="44"/>
          <w:szCs w:val="44"/>
        </w:rPr>
        <w:t>Underwrit</w:t>
      </w:r>
      <w:r w:rsidRPr="00F8090D">
        <w:rPr>
          <w:rFonts w:ascii="Arial Black" w:hAnsi="Arial Black" w:cs="Aharoni"/>
          <w:sz w:val="44"/>
          <w:szCs w:val="44"/>
        </w:rPr>
        <w:t>er</w:t>
      </w:r>
    </w:p>
    <w:p w:rsidR="00980789" w:rsidRPr="003D0377" w:rsidRDefault="00980789">
      <w:pPr>
        <w:spacing w:line="240" w:lineRule="auto"/>
        <w:contextualSpacing/>
        <w:jc w:val="both"/>
        <w:rPr>
          <w:rFonts w:ascii="Arial Rounded MT Bold" w:hAnsi="Arial Rounded MT Bold" w:cs="Times New Roman"/>
          <w:b/>
          <w:i/>
          <w:color w:val="000000"/>
        </w:rPr>
      </w:pPr>
      <w:r w:rsidRPr="003D0377">
        <w:rPr>
          <w:rFonts w:ascii="Arial Black" w:hAnsi="Arial Black"/>
          <w:color w:val="000000"/>
        </w:rPr>
        <w:br/>
      </w:r>
      <w:r w:rsidR="00970656">
        <w:rPr>
          <w:rFonts w:ascii="Arial Rounded MT Bold" w:hAnsi="Arial Rounded MT Bold" w:cs="Times New Roman"/>
          <w:color w:val="000000"/>
        </w:rPr>
        <w:t xml:space="preserve">KHOI 89.1FM is a </w:t>
      </w:r>
      <w:r w:rsidR="00B10AD5" w:rsidRPr="003D0377">
        <w:rPr>
          <w:rFonts w:ascii="Arial Rounded MT Bold" w:hAnsi="Arial Rounded MT Bold" w:cs="Times New Roman"/>
          <w:color w:val="000000"/>
        </w:rPr>
        <w:t>non-commercial community</w:t>
      </w:r>
      <w:r w:rsidRPr="003D0377">
        <w:rPr>
          <w:rFonts w:ascii="Arial Rounded MT Bold" w:hAnsi="Arial Rounded MT Bold" w:cs="Times New Roman"/>
          <w:color w:val="000000"/>
        </w:rPr>
        <w:t>-</w:t>
      </w:r>
      <w:r w:rsidR="00970656">
        <w:rPr>
          <w:rFonts w:ascii="Arial Rounded MT Bold" w:hAnsi="Arial Rounded MT Bold" w:cs="Times New Roman"/>
          <w:color w:val="000000"/>
        </w:rPr>
        <w:t>based radio</w:t>
      </w:r>
      <w:r w:rsidRPr="003D0377">
        <w:rPr>
          <w:rFonts w:ascii="Arial Rounded MT Bold" w:hAnsi="Arial Rounded MT Bold" w:cs="Times New Roman"/>
          <w:color w:val="000000"/>
        </w:rPr>
        <w:t xml:space="preserve">, with </w:t>
      </w:r>
      <w:r w:rsidR="00970656">
        <w:rPr>
          <w:rFonts w:ascii="Arial Rounded MT Bold" w:hAnsi="Arial Rounded MT Bold" w:cs="Times New Roman"/>
          <w:color w:val="000000"/>
        </w:rPr>
        <w:t>the</w:t>
      </w:r>
      <w:r w:rsidRPr="003D0377">
        <w:rPr>
          <w:rFonts w:ascii="Arial Rounded MT Bold" w:hAnsi="Arial Rounded MT Bold" w:cs="Times New Roman"/>
          <w:color w:val="000000"/>
        </w:rPr>
        <w:t xml:space="preserve"> mission to: </w:t>
      </w:r>
      <w:r w:rsidRPr="003D0377">
        <w:rPr>
          <w:rFonts w:ascii="Arial Rounded MT Bold" w:hAnsi="Arial Rounded MT Bold" w:cs="Times New Roman"/>
          <w:b/>
          <w:i/>
          <w:color w:val="000000"/>
        </w:rPr>
        <w:t xml:space="preserve">Build community through communication. </w:t>
      </w:r>
    </w:p>
    <w:p w:rsidR="00980789" w:rsidRPr="003D0377" w:rsidRDefault="00980789">
      <w:pPr>
        <w:spacing w:line="240" w:lineRule="auto"/>
        <w:contextualSpacing/>
        <w:jc w:val="both"/>
        <w:rPr>
          <w:rFonts w:ascii="Arial Rounded MT Bold" w:hAnsi="Arial Rounded MT Bold" w:cs="Times New Roman"/>
          <w:b/>
          <w:i/>
          <w:color w:val="000000"/>
        </w:rPr>
      </w:pPr>
    </w:p>
    <w:p w:rsidR="00FE0267" w:rsidRPr="003D0377" w:rsidRDefault="00980789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  <w:r w:rsidRPr="003D0377">
        <w:rPr>
          <w:rFonts w:ascii="Arial Rounded MT Bold" w:hAnsi="Arial Rounded MT Bold" w:cs="Times New Roman"/>
          <w:color w:val="000000"/>
        </w:rPr>
        <w:t xml:space="preserve">KHOI engages and trains community members in producing relevant </w:t>
      </w:r>
      <w:r w:rsidR="00B10AD5" w:rsidRPr="003D0377">
        <w:rPr>
          <w:rFonts w:ascii="Arial Rounded MT Bold" w:hAnsi="Arial Rounded MT Bold" w:cs="Times New Roman"/>
          <w:color w:val="000000"/>
        </w:rPr>
        <w:t>locally-hosted programs</w:t>
      </w:r>
      <w:r w:rsidRPr="003D0377">
        <w:rPr>
          <w:rFonts w:ascii="Arial Rounded MT Bold" w:hAnsi="Arial Rounded MT Bold" w:cs="Times New Roman"/>
          <w:color w:val="000000"/>
        </w:rPr>
        <w:t xml:space="preserve"> to Central Iowa. N</w:t>
      </w:r>
      <w:r w:rsidR="00B10AD5" w:rsidRPr="003D0377">
        <w:rPr>
          <w:rFonts w:ascii="Arial Rounded MT Bold" w:hAnsi="Arial Rounded MT Bold" w:cs="Times New Roman"/>
          <w:color w:val="000000"/>
        </w:rPr>
        <w:t xml:space="preserve">ationally recognized syndicated news and cultural programs </w:t>
      </w:r>
      <w:r w:rsidRPr="003D0377">
        <w:rPr>
          <w:rFonts w:ascii="Arial Rounded MT Bold" w:hAnsi="Arial Rounded MT Bold" w:cs="Times New Roman"/>
          <w:color w:val="000000"/>
        </w:rPr>
        <w:t>supplement local programs.</w:t>
      </w:r>
    </w:p>
    <w:p w:rsidR="00FE0267" w:rsidRPr="003D0377" w:rsidRDefault="00FE0267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</w:p>
    <w:p w:rsidR="00FE0267" w:rsidRPr="003D0377" w:rsidRDefault="00980789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  <w:r w:rsidRPr="003D0377">
        <w:rPr>
          <w:rFonts w:ascii="Arial Rounded MT Bold" w:hAnsi="Arial Rounded MT Bold" w:cs="Times New Roman"/>
          <w:color w:val="000000"/>
        </w:rPr>
        <w:t>P</w:t>
      </w:r>
      <w:r w:rsidR="00B10AD5" w:rsidRPr="003D0377">
        <w:rPr>
          <w:rFonts w:ascii="Arial Rounded MT Bold" w:hAnsi="Arial Rounded MT Bold" w:cs="Times New Roman"/>
          <w:color w:val="000000"/>
        </w:rPr>
        <w:t>rograms are 50% music and 50% talk.  We use the airwaves to encoura</w:t>
      </w:r>
      <w:r w:rsidRPr="003D0377">
        <w:rPr>
          <w:rFonts w:ascii="Arial Rounded MT Bold" w:hAnsi="Arial Rounded MT Bold" w:cs="Times New Roman"/>
          <w:color w:val="000000"/>
        </w:rPr>
        <w:t xml:space="preserve">ge greater understanding of </w:t>
      </w:r>
      <w:r w:rsidR="00B10AD5" w:rsidRPr="003D0377">
        <w:rPr>
          <w:rFonts w:ascii="Arial Rounded MT Bold" w:hAnsi="Arial Rounded MT Bold" w:cs="Times New Roman"/>
          <w:color w:val="000000"/>
        </w:rPr>
        <w:t xml:space="preserve">events, issues, and values that shape and transform our community. </w:t>
      </w:r>
    </w:p>
    <w:p w:rsidR="00FE0267" w:rsidRPr="003D0377" w:rsidRDefault="00FE0267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</w:p>
    <w:p w:rsidR="00FE0267" w:rsidRPr="003D0377" w:rsidRDefault="00FB3047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  <w:r w:rsidRPr="003D0377">
        <w:rPr>
          <w:rFonts w:ascii="Arial Rounded MT Bold" w:hAnsi="Arial Rounded MT Bold" w:cs="Times New Roman"/>
          <w:color w:val="000000"/>
        </w:rPr>
        <w:t>We are inviting</w:t>
      </w:r>
      <w:r w:rsidR="00B10AD5" w:rsidRPr="003D0377">
        <w:rPr>
          <w:rFonts w:ascii="Arial Rounded MT Bold" w:hAnsi="Arial Rounded MT Bold" w:cs="Times New Roman"/>
          <w:color w:val="000000"/>
        </w:rPr>
        <w:t xml:space="preserve"> you to help in community</w:t>
      </w:r>
      <w:r w:rsidR="00980789" w:rsidRPr="003D0377">
        <w:rPr>
          <w:rFonts w:ascii="Arial Rounded MT Bold" w:hAnsi="Arial Rounded MT Bold" w:cs="Times New Roman"/>
          <w:color w:val="000000"/>
        </w:rPr>
        <w:t>-</w:t>
      </w:r>
      <w:r w:rsidR="00B10AD5" w:rsidRPr="003D0377">
        <w:rPr>
          <w:rFonts w:ascii="Arial Rounded MT Bold" w:hAnsi="Arial Rounded MT Bold" w:cs="Times New Roman"/>
          <w:color w:val="000000"/>
        </w:rPr>
        <w:t>building by supporting lo</w:t>
      </w:r>
      <w:r w:rsidRPr="003D0377">
        <w:rPr>
          <w:rFonts w:ascii="Arial Rounded MT Bold" w:hAnsi="Arial Rounded MT Bold" w:cs="Times New Roman"/>
          <w:color w:val="000000"/>
        </w:rPr>
        <w:t>c</w:t>
      </w:r>
      <w:r w:rsidR="00B10AD5" w:rsidRPr="003D0377">
        <w:rPr>
          <w:rFonts w:ascii="Arial Rounded MT Bold" w:hAnsi="Arial Rounded MT Bold" w:cs="Times New Roman"/>
          <w:color w:val="000000"/>
        </w:rPr>
        <w:t xml:space="preserve">al media. </w:t>
      </w:r>
    </w:p>
    <w:p w:rsidR="00980789" w:rsidRPr="003D0377" w:rsidRDefault="00980789" w:rsidP="00980789">
      <w:pPr>
        <w:spacing w:line="240" w:lineRule="auto"/>
        <w:contextualSpacing/>
        <w:jc w:val="both"/>
        <w:rPr>
          <w:rFonts w:ascii="Arial Rounded MT Bold" w:hAnsi="Arial Rounded MT Bold" w:cs="Times New Roman"/>
          <w:color w:val="000000"/>
        </w:rPr>
      </w:pPr>
    </w:p>
    <w:p w:rsidR="00FE0267" w:rsidRPr="003D0377" w:rsidRDefault="00980789" w:rsidP="00980789">
      <w:pPr>
        <w:spacing w:line="240" w:lineRule="auto"/>
        <w:contextualSpacing/>
        <w:jc w:val="both"/>
        <w:rPr>
          <w:rFonts w:ascii="Arial Rounded MT Bold" w:hAnsi="Arial Rounded MT Bold" w:cs="Times New Roman"/>
        </w:rPr>
      </w:pPr>
      <w:r w:rsidRPr="003D0377">
        <w:rPr>
          <w:rFonts w:ascii="Arial Rounded MT Bold" w:hAnsi="Arial Rounded MT Bold" w:cs="Times New Roman"/>
          <w:color w:val="000000"/>
        </w:rPr>
        <w:t>Thank you for your interest,</w:t>
      </w:r>
    </w:p>
    <w:p w:rsidR="00FE0267" w:rsidRPr="003D0377" w:rsidRDefault="00FE0267">
      <w:pPr>
        <w:pStyle w:val="Pa0"/>
        <w:spacing w:line="240" w:lineRule="auto"/>
        <w:contextualSpacing/>
        <w:jc w:val="both"/>
        <w:rPr>
          <w:rFonts w:ascii="Arial Black" w:hAnsi="Arial Black"/>
        </w:rPr>
      </w:pPr>
    </w:p>
    <w:p w:rsidR="00980789" w:rsidRPr="003D0377" w:rsidRDefault="00980789">
      <w:pPr>
        <w:pStyle w:val="Pa0"/>
        <w:spacing w:line="240" w:lineRule="auto"/>
        <w:contextualSpacing/>
        <w:jc w:val="both"/>
        <w:rPr>
          <w:rStyle w:val="A6"/>
          <w:rFonts w:ascii="Arial Black" w:hAnsi="Arial Black" w:cs="Aharoni"/>
          <w:sz w:val="22"/>
          <w:shd w:val="clear" w:color="auto" w:fill="FFFFFF"/>
        </w:rPr>
      </w:pPr>
    </w:p>
    <w:p w:rsidR="00FB3047" w:rsidRPr="003D0377" w:rsidRDefault="00FB3047" w:rsidP="00FB3047">
      <w:pPr>
        <w:spacing w:line="240" w:lineRule="auto"/>
        <w:ind w:firstLine="720"/>
        <w:contextualSpacing/>
        <w:rPr>
          <w:rFonts w:ascii="Arial Black" w:hAnsi="Arial Black" w:cs="Aharoni"/>
          <w:color w:val="595959" w:themeColor="text1" w:themeTint="A6"/>
        </w:rPr>
      </w:pPr>
    </w:p>
    <w:p w:rsidR="00FB3047" w:rsidRPr="003D0377" w:rsidRDefault="00FB3047" w:rsidP="00980789">
      <w:pPr>
        <w:spacing w:line="240" w:lineRule="auto"/>
        <w:contextualSpacing/>
        <w:rPr>
          <w:rFonts w:ascii="Arial Black" w:hAnsi="Arial Black" w:cs="Aharoni"/>
          <w:color w:val="595959" w:themeColor="text1" w:themeTint="A6"/>
        </w:rPr>
      </w:pPr>
      <w:r w:rsidRPr="003D0377">
        <w:rPr>
          <w:rFonts w:ascii="Arial Black" w:hAnsi="Arial Black" w:cs="Aharoni"/>
          <w:color w:val="595959" w:themeColor="text1" w:themeTint="A6"/>
        </w:rPr>
        <w:t xml:space="preserve">KHOI </w:t>
      </w:r>
      <w:r w:rsidR="00980789" w:rsidRPr="003D0377">
        <w:rPr>
          <w:rFonts w:ascii="Arial Black" w:hAnsi="Arial Black" w:cs="Aharoni"/>
          <w:color w:val="595959" w:themeColor="text1" w:themeTint="A6"/>
        </w:rPr>
        <w:t xml:space="preserve">89.1 FM </w:t>
      </w:r>
      <w:r w:rsidR="00F81733">
        <w:rPr>
          <w:rFonts w:ascii="Arial Black" w:hAnsi="Arial Black" w:cs="Aharoni"/>
          <w:color w:val="595959" w:themeColor="text1" w:themeTint="A6"/>
        </w:rPr>
        <w:t>Community Radio</w:t>
      </w:r>
      <w:r w:rsidR="00F81733">
        <w:rPr>
          <w:rFonts w:ascii="Arial Black" w:hAnsi="Arial Black" w:cs="Aharoni"/>
          <w:color w:val="595959" w:themeColor="text1" w:themeTint="A6"/>
        </w:rPr>
        <w:tab/>
      </w:r>
      <w:r w:rsidR="00F81733">
        <w:rPr>
          <w:rFonts w:ascii="Arial Black" w:hAnsi="Arial Black" w:cs="Aharoni"/>
          <w:color w:val="595959" w:themeColor="text1" w:themeTint="A6"/>
        </w:rPr>
        <w:tab/>
      </w:r>
      <w:r w:rsidR="00F81733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>515-292-2878</w:t>
      </w:r>
    </w:p>
    <w:p w:rsidR="00FB3047" w:rsidRPr="003D0377" w:rsidRDefault="00FB3047" w:rsidP="00980789">
      <w:pPr>
        <w:spacing w:line="240" w:lineRule="auto"/>
        <w:contextualSpacing/>
        <w:rPr>
          <w:rFonts w:ascii="Arial Black" w:hAnsi="Arial Black" w:cs="Aharoni"/>
          <w:color w:val="595959" w:themeColor="text1" w:themeTint="A6"/>
        </w:rPr>
      </w:pPr>
      <w:r w:rsidRPr="003D0377">
        <w:rPr>
          <w:rFonts w:ascii="Arial Black" w:hAnsi="Arial Black" w:cs="Aharoni"/>
          <w:color w:val="595959" w:themeColor="text1" w:themeTint="A6"/>
        </w:rPr>
        <w:t>410 Douglas Ave</w:t>
      </w:r>
      <w:r w:rsidRPr="003D0377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ab/>
      </w:r>
      <w:r w:rsidRPr="003D0377">
        <w:rPr>
          <w:rFonts w:ascii="Arial Black" w:hAnsi="Arial Black" w:cs="Aharoni"/>
          <w:color w:val="595959" w:themeColor="text1" w:themeTint="A6"/>
        </w:rPr>
        <w:tab/>
        <w:t>www.khoifm.org</w:t>
      </w:r>
    </w:p>
    <w:p w:rsidR="00FB3047" w:rsidRPr="00F8090D" w:rsidRDefault="00FB3047" w:rsidP="00980789">
      <w:pPr>
        <w:spacing w:line="240" w:lineRule="auto"/>
        <w:contextualSpacing/>
        <w:rPr>
          <w:rFonts w:ascii="Arial Black" w:hAnsi="Arial Black" w:cs="Aharoni"/>
          <w:color w:val="595959" w:themeColor="text1" w:themeTint="A6"/>
        </w:rPr>
      </w:pPr>
      <w:r w:rsidRPr="003D0377">
        <w:rPr>
          <w:rFonts w:ascii="Arial Black" w:hAnsi="Arial Black" w:cs="Aharoni"/>
          <w:color w:val="595959" w:themeColor="text1" w:themeTint="A6"/>
        </w:rPr>
        <w:t>Ames, IA 50014</w:t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FB3047">
        <w:rPr>
          <w:rFonts w:ascii="Book Antiqua" w:hAnsi="Book Antiqua" w:cs="Aharoni"/>
          <w:color w:val="595959" w:themeColor="text1" w:themeTint="A6"/>
        </w:rPr>
        <w:tab/>
      </w:r>
      <w:r w:rsidRPr="00BB6905">
        <w:rPr>
          <w:rFonts w:ascii="Arial Rounded MT Bold" w:hAnsi="Arial Rounded MT Bold" w:cs="Aharoni"/>
          <w:b/>
          <w:color w:val="595959" w:themeColor="text1" w:themeTint="A6"/>
        </w:rPr>
        <w:t>khoiradio@gmail.com</w:t>
      </w:r>
    </w:p>
    <w:p w:rsidR="00FE0267" w:rsidRDefault="00980789" w:rsidP="00980789">
      <w:pPr>
        <w:spacing w:line="240" w:lineRule="auto"/>
        <w:contextualSpacing/>
        <w:jc w:val="center"/>
        <w:rPr>
          <w:rFonts w:ascii="Arial Black" w:hAnsi="Arial Black"/>
          <w:color w:val="333333"/>
          <w:sz w:val="28"/>
          <w:szCs w:val="28"/>
        </w:rPr>
      </w:pPr>
      <w:r>
        <w:rPr>
          <w:rFonts w:ascii="Arial Black" w:hAnsi="Arial Black"/>
          <w:color w:val="333333"/>
          <w:sz w:val="28"/>
          <w:szCs w:val="28"/>
        </w:rPr>
        <w:lastRenderedPageBreak/>
        <w:t xml:space="preserve">The </w:t>
      </w:r>
      <w:r w:rsidR="00B10AD5">
        <w:rPr>
          <w:rFonts w:ascii="Arial Black" w:hAnsi="Arial Black"/>
          <w:color w:val="333333"/>
          <w:sz w:val="28"/>
          <w:szCs w:val="28"/>
        </w:rPr>
        <w:t>Benefits of Underwriting</w:t>
      </w:r>
    </w:p>
    <w:p w:rsidR="00970656" w:rsidRPr="003D0377" w:rsidRDefault="00970656" w:rsidP="00970656">
      <w:pPr>
        <w:pStyle w:val="Pa0"/>
        <w:spacing w:line="240" w:lineRule="auto"/>
        <w:contextualSpacing/>
        <w:jc w:val="both"/>
        <w:rPr>
          <w:rFonts w:ascii="Arial Rounded MT Bold" w:hAnsi="Arial Rounded MT Bold"/>
        </w:rPr>
      </w:pP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>There are over 200,000 people in KHOI's listening area. Underwriting is a unique way</w:t>
      </w:r>
      <w:r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for you to connect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in a positive and mutually beneficial way. </w:t>
      </w:r>
    </w:p>
    <w:p w:rsidR="00FE0267" w:rsidRPr="003D0377" w:rsidRDefault="00A73C18">
      <w:pPr>
        <w:spacing w:line="240" w:lineRule="auto"/>
        <w:contextualSpacing/>
        <w:jc w:val="both"/>
        <w:rPr>
          <w:rFonts w:ascii="Arial Rounded MT Bold" w:hAnsi="Arial Rounded MT Bold"/>
          <w:color w:val="FF0000"/>
        </w:rPr>
      </w:pP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The most significant benefit of underwriting is recognition 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>for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your support of KHOI’s mission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and local 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>community media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. 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>You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also have opportunity to deliver </w:t>
      </w:r>
      <w:proofErr w:type="gramStart"/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>an</w:t>
      </w:r>
      <w:proofErr w:type="gramEnd"/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brand statement, announcement, 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or 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specific 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>message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on the air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>.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br/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br/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>Through KHOI, y</w:t>
      </w:r>
      <w:r w:rsidR="00970656"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>ou connect with listeners who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appreciate your community support. 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You can </w:t>
      </w:r>
      <w:r w:rsidR="00B10AD5"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reach a 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>targeted</w:t>
      </w:r>
      <w:r w:rsidR="00B10AD5"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audience by selecting programing 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attracts those listeners. </w:t>
      </w:r>
      <w:r w:rsidRPr="003D0377">
        <w:rPr>
          <w:rStyle w:val="A6"/>
          <w:rFonts w:ascii="Arial Rounded MT Bold" w:hAnsi="Arial Rounded MT Bold"/>
          <w:color w:val="auto"/>
          <w:sz w:val="22"/>
          <w:shd w:val="clear" w:color="auto" w:fill="FFFFFF"/>
        </w:rPr>
        <w:t xml:space="preserve">Unlike commercial radio, </w:t>
      </w:r>
      <w:r w:rsidR="00970656">
        <w:rPr>
          <w:rStyle w:val="A6"/>
          <w:rFonts w:ascii="Arial Rounded MT Bold" w:hAnsi="Arial Rounded MT Bold"/>
          <w:color w:val="auto"/>
          <w:sz w:val="22"/>
          <w:shd w:val="clear" w:color="auto" w:fill="FFFFFF"/>
        </w:rPr>
        <w:t>which</w:t>
      </w:r>
      <w:r w:rsidRPr="003D0377">
        <w:rPr>
          <w:rStyle w:val="A6"/>
          <w:rFonts w:ascii="Arial Rounded MT Bold" w:hAnsi="Arial Rounded MT Bold"/>
          <w:color w:val="auto"/>
          <w:sz w:val="22"/>
          <w:shd w:val="clear" w:color="auto" w:fill="FFFFFF"/>
        </w:rPr>
        <w:t xml:space="preserve"> usually focuses on specific markets,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KHOI connects with listeners of many demographics</w:t>
      </w:r>
      <w:r w:rsidR="003D0377">
        <w:rPr>
          <w:rStyle w:val="A6"/>
          <w:rFonts w:ascii="Arial Rounded MT Bold" w:hAnsi="Arial Rounded MT Bold"/>
          <w:sz w:val="22"/>
          <w:shd w:val="clear" w:color="auto" w:fill="FFFFFF"/>
        </w:rPr>
        <w:t>.</w:t>
      </w:r>
    </w:p>
    <w:p w:rsidR="00FE0267" w:rsidRPr="003D0377" w:rsidRDefault="00B10AD5">
      <w:pPr>
        <w:pStyle w:val="Pa0"/>
        <w:spacing w:line="240" w:lineRule="auto"/>
        <w:contextualSpacing/>
        <w:jc w:val="both"/>
        <w:rPr>
          <w:rFonts w:ascii="Arial Rounded MT Bold" w:hAnsi="Arial Rounded MT Bold"/>
        </w:rPr>
      </w:pP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KHOI will also </w:t>
      </w:r>
      <w:r w:rsidR="00A73C18"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>list</w:t>
      </w:r>
      <w:r w:rsidRPr="003D0377">
        <w:rPr>
          <w:rStyle w:val="A6"/>
          <w:rFonts w:ascii="Arial Rounded MT Bold" w:hAnsi="Arial Rounded MT Bold"/>
          <w:sz w:val="22"/>
          <w:shd w:val="clear" w:color="auto" w:fill="FFFFFF"/>
        </w:rPr>
        <w:t xml:space="preserve"> underwriters on the KHOI web site: khoifm.org with a contact number and/or link to the underwriter’s site</w:t>
      </w:r>
      <w:r w:rsidR="00970656">
        <w:rPr>
          <w:rStyle w:val="A6"/>
          <w:rFonts w:ascii="Arial Rounded MT Bold" w:hAnsi="Arial Rounded MT Bold"/>
          <w:sz w:val="22"/>
          <w:shd w:val="clear" w:color="auto" w:fill="FFFFFF"/>
        </w:rPr>
        <w:t>.</w:t>
      </w:r>
    </w:p>
    <w:p w:rsidR="00FE0267" w:rsidRPr="003D0377" w:rsidRDefault="00FE0267">
      <w:pPr>
        <w:pStyle w:val="Pa0"/>
        <w:spacing w:line="240" w:lineRule="auto"/>
        <w:contextualSpacing/>
        <w:jc w:val="both"/>
        <w:rPr>
          <w:rFonts w:ascii="Arial Rounded MT Bold" w:hAnsi="Arial Rounded MT Bold"/>
        </w:rPr>
      </w:pPr>
    </w:p>
    <w:p w:rsidR="00FE0267" w:rsidRDefault="00FE0267">
      <w:pPr>
        <w:spacing w:line="240" w:lineRule="auto"/>
        <w:contextualSpacing/>
        <w:jc w:val="both"/>
      </w:pPr>
    </w:p>
    <w:p w:rsidR="00FE0267" w:rsidRDefault="00B10AD5" w:rsidP="00A73C18">
      <w:pPr>
        <w:spacing w:line="240" w:lineRule="auto"/>
        <w:contextualSpacing/>
        <w:jc w:val="center"/>
        <w:rPr>
          <w:rFonts w:ascii="Arial Black" w:hAnsi="Arial Black" w:cs="Aharoni"/>
          <w:color w:val="595959" w:themeColor="text1" w:themeTint="A6"/>
          <w:sz w:val="28"/>
          <w:szCs w:val="28"/>
        </w:rPr>
      </w:pPr>
      <w:r>
        <w:rPr>
          <w:rFonts w:ascii="Arial Black" w:hAnsi="Arial Black" w:cs="Aharoni"/>
          <w:color w:val="595959" w:themeColor="text1" w:themeTint="A6"/>
          <w:sz w:val="28"/>
          <w:szCs w:val="28"/>
        </w:rPr>
        <w:t xml:space="preserve">What is </w:t>
      </w:r>
      <w:proofErr w:type="gramStart"/>
      <w:r>
        <w:rPr>
          <w:rFonts w:ascii="Arial Black" w:hAnsi="Arial Black" w:cs="Aharoni"/>
          <w:color w:val="595959" w:themeColor="text1" w:themeTint="A6"/>
          <w:sz w:val="28"/>
          <w:szCs w:val="28"/>
        </w:rPr>
        <w:t>Underwriting</w:t>
      </w:r>
      <w:proofErr w:type="gramEnd"/>
      <w:r>
        <w:rPr>
          <w:rFonts w:ascii="Arial Black" w:hAnsi="Arial Black" w:cs="Aharoni"/>
          <w:color w:val="595959" w:themeColor="text1" w:themeTint="A6"/>
          <w:sz w:val="28"/>
          <w:szCs w:val="28"/>
        </w:rPr>
        <w:t>?</w:t>
      </w:r>
    </w:p>
    <w:p w:rsidR="00A73C18" w:rsidRDefault="00A73C18">
      <w:pPr>
        <w:spacing w:line="240" w:lineRule="auto"/>
        <w:contextualSpacing/>
        <w:jc w:val="both"/>
        <w:rPr>
          <w:rFonts w:asciiTheme="majorHAnsi" w:hAnsiTheme="majorHAnsi" w:cs="Aharoni"/>
        </w:rPr>
      </w:pPr>
    </w:p>
    <w:p w:rsidR="003D0377" w:rsidRPr="003D0377" w:rsidRDefault="00B10AD5" w:rsidP="00A73C18">
      <w:pPr>
        <w:spacing w:line="240" w:lineRule="auto"/>
        <w:contextualSpacing/>
        <w:jc w:val="both"/>
        <w:rPr>
          <w:rFonts w:ascii="Arial Rounded MT Bold" w:hAnsi="Arial Rounded MT Bold" w:cs="Aharoni"/>
        </w:rPr>
      </w:pPr>
      <w:r w:rsidRPr="003D0377">
        <w:rPr>
          <w:rFonts w:ascii="Arial Rounded MT Bold" w:hAnsi="Arial Rounded MT Bold" w:cs="Aharoni"/>
        </w:rPr>
        <w:t xml:space="preserve">When </w:t>
      </w:r>
      <w:r w:rsidR="00A73C18" w:rsidRPr="003D0377">
        <w:rPr>
          <w:rFonts w:ascii="Arial Rounded MT Bold" w:hAnsi="Arial Rounded MT Bold" w:cs="Aharoni"/>
        </w:rPr>
        <w:t>you provide</w:t>
      </w:r>
      <w:r w:rsidRPr="003D0377">
        <w:rPr>
          <w:rFonts w:ascii="Arial Rounded MT Bold" w:hAnsi="Arial Rounded MT Bold" w:cs="Aharoni"/>
        </w:rPr>
        <w:t xml:space="preserve"> underwriting, we make on-air acknowledgments of </w:t>
      </w:r>
      <w:r w:rsidR="00A73C18" w:rsidRPr="003D0377">
        <w:rPr>
          <w:rFonts w:ascii="Arial Rounded MT Bold" w:hAnsi="Arial Rounded MT Bold" w:cs="Aharoni"/>
        </w:rPr>
        <w:t>your</w:t>
      </w:r>
      <w:r w:rsidRPr="003D0377">
        <w:rPr>
          <w:rFonts w:ascii="Arial Rounded MT Bold" w:hAnsi="Arial Rounded MT Bold" w:cs="Aharoni"/>
        </w:rPr>
        <w:t xml:space="preserve"> support</w:t>
      </w:r>
      <w:r w:rsidR="00A73C18" w:rsidRPr="003D0377">
        <w:rPr>
          <w:rFonts w:ascii="Arial Rounded MT Bold" w:hAnsi="Arial Rounded MT Bold" w:cs="Aharoni"/>
        </w:rPr>
        <w:t>, along with a brief statement you request</w:t>
      </w:r>
      <w:r w:rsidRPr="003D0377">
        <w:rPr>
          <w:rFonts w:ascii="Arial Rounded MT Bold" w:hAnsi="Arial Rounded MT Bold" w:cs="Aharoni"/>
        </w:rPr>
        <w:t xml:space="preserve">. </w:t>
      </w:r>
    </w:p>
    <w:p w:rsidR="003D0377" w:rsidRPr="003D0377" w:rsidRDefault="003D0377" w:rsidP="00A73C18">
      <w:pPr>
        <w:spacing w:line="240" w:lineRule="auto"/>
        <w:contextualSpacing/>
        <w:jc w:val="both"/>
        <w:rPr>
          <w:rFonts w:ascii="Arial Rounded MT Bold" w:hAnsi="Arial Rounded MT Bold" w:cs="Aharoni"/>
        </w:rPr>
      </w:pPr>
    </w:p>
    <w:p w:rsidR="00FE0267" w:rsidRDefault="00970656" w:rsidP="00A73C18">
      <w:pPr>
        <w:spacing w:line="240" w:lineRule="auto"/>
        <w:contextualSpacing/>
        <w:jc w:val="both"/>
        <w:rPr>
          <w:rFonts w:ascii="Arial Rounded MT Bold" w:hAnsi="Arial Rounded MT Bold"/>
        </w:rPr>
      </w:pPr>
      <w:r>
        <w:rPr>
          <w:rFonts w:ascii="Arial Rounded MT Bold" w:hAnsi="Arial Rounded MT Bold" w:cs="Aharoni"/>
        </w:rPr>
        <w:t xml:space="preserve">Underwriting statements </w:t>
      </w:r>
      <w:r w:rsidR="00B10AD5" w:rsidRPr="003D0377">
        <w:rPr>
          <w:rFonts w:ascii="Arial Rounded MT Bold" w:hAnsi="Arial Rounded MT Bold" w:cs="Aharoni"/>
        </w:rPr>
        <w:t>are not considered advertising</w:t>
      </w:r>
      <w:r>
        <w:rPr>
          <w:rFonts w:ascii="Arial Rounded MT Bold" w:hAnsi="Arial Rounded MT Bold" w:cs="Aharoni"/>
        </w:rPr>
        <w:t>, which is</w:t>
      </w:r>
      <w:r w:rsidR="003D0377" w:rsidRPr="003D0377">
        <w:rPr>
          <w:rFonts w:ascii="Arial Rounded MT Bold" w:hAnsi="Arial Rounded MT Bold" w:cs="Aharoni"/>
        </w:rPr>
        <w:t xml:space="preserve"> not allowed on KHOI by the Federal Communications Commission</w:t>
      </w:r>
      <w:r>
        <w:rPr>
          <w:rFonts w:ascii="Arial Rounded MT Bold" w:hAnsi="Arial Rounded MT Bold" w:cs="Aharoni"/>
        </w:rPr>
        <w:t>,</w:t>
      </w:r>
      <w:r w:rsidR="00B10AD5" w:rsidRPr="003D0377">
        <w:rPr>
          <w:rFonts w:ascii="Arial Rounded MT Bold" w:hAnsi="Arial Rounded MT Bold" w:cs="Aharoni"/>
        </w:rPr>
        <w:t xml:space="preserve"> </w:t>
      </w:r>
      <w:r>
        <w:rPr>
          <w:rFonts w:ascii="Arial Rounded MT Bold" w:hAnsi="Arial Rounded MT Bold" w:cs="Aharoni"/>
        </w:rPr>
        <w:t>since</w:t>
      </w:r>
      <w:r w:rsidR="00B10AD5" w:rsidRPr="003D0377">
        <w:rPr>
          <w:rFonts w:ascii="Arial Rounded MT Bold" w:hAnsi="Arial Rounded MT Bold" w:cs="Aharoni"/>
        </w:rPr>
        <w:t xml:space="preserve"> </w:t>
      </w:r>
      <w:r w:rsidR="00A73C18" w:rsidRPr="003D0377">
        <w:rPr>
          <w:rFonts w:ascii="Arial Rounded MT Bold" w:hAnsi="Arial Rounded MT Bold" w:cs="Aharoni"/>
        </w:rPr>
        <w:t>we are</w:t>
      </w:r>
      <w:r>
        <w:rPr>
          <w:rFonts w:ascii="Arial Rounded MT Bold" w:hAnsi="Arial Rounded MT Bold" w:cs="Aharoni"/>
        </w:rPr>
        <w:t xml:space="preserve"> legally classified as </w:t>
      </w:r>
      <w:r w:rsidR="00A73C18" w:rsidRPr="003D0377">
        <w:rPr>
          <w:rFonts w:ascii="Arial Rounded MT Bold" w:hAnsi="Arial Rounded MT Bold" w:cs="Aharoni"/>
        </w:rPr>
        <w:t xml:space="preserve">noncommercial </w:t>
      </w:r>
      <w:r>
        <w:rPr>
          <w:rFonts w:ascii="Arial Rounded MT Bold" w:hAnsi="Arial Rounded MT Bold" w:cs="Aharoni"/>
        </w:rPr>
        <w:t>radio</w:t>
      </w:r>
      <w:r w:rsidR="00A73C18" w:rsidRPr="003D0377">
        <w:rPr>
          <w:rFonts w:ascii="Arial Rounded MT Bold" w:hAnsi="Arial Rounded MT Bold" w:cs="Aharoni"/>
        </w:rPr>
        <w:t>. T</w:t>
      </w:r>
      <w:r w:rsidR="00B10AD5" w:rsidRPr="003D0377">
        <w:rPr>
          <w:rFonts w:ascii="Arial Rounded MT Bold" w:hAnsi="Arial Rounded MT Bold" w:cs="Aharoni"/>
        </w:rPr>
        <w:t xml:space="preserve">he </w:t>
      </w:r>
      <w:r w:rsidR="00F8090D" w:rsidRPr="003D0377">
        <w:rPr>
          <w:rFonts w:ascii="Arial Rounded MT Bold" w:hAnsi="Arial Rounded MT Bold" w:cs="Aharoni"/>
        </w:rPr>
        <w:t>Fe</w:t>
      </w:r>
      <w:r w:rsidR="003D0377" w:rsidRPr="003D0377">
        <w:rPr>
          <w:rFonts w:ascii="Arial Rounded MT Bold" w:hAnsi="Arial Rounded MT Bold" w:cs="Aharoni"/>
        </w:rPr>
        <w:t xml:space="preserve">deral Communications Commission </w:t>
      </w:r>
      <w:r w:rsidR="00B10AD5" w:rsidRPr="003D0377">
        <w:rPr>
          <w:rFonts w:ascii="Arial Rounded MT Bold" w:hAnsi="Arial Rounded MT Bold" w:cs="Aharoni"/>
        </w:rPr>
        <w:t xml:space="preserve">restricts the content of </w:t>
      </w:r>
      <w:r>
        <w:rPr>
          <w:rFonts w:ascii="Arial Rounded MT Bold" w:hAnsi="Arial Rounded MT Bold" w:cs="Aharoni"/>
        </w:rPr>
        <w:t>underwriting</w:t>
      </w:r>
      <w:r w:rsidR="00B10AD5" w:rsidRPr="003D0377">
        <w:rPr>
          <w:rFonts w:ascii="Arial Rounded MT Bold" w:hAnsi="Arial Rounded MT Bold" w:cs="Aharoni"/>
        </w:rPr>
        <w:t xml:space="preserve"> to </w:t>
      </w:r>
      <w:r w:rsidR="003D0377" w:rsidRPr="003D0377">
        <w:rPr>
          <w:rFonts w:ascii="Arial Rounded MT Bold" w:hAnsi="Arial Rounded MT Bold" w:cs="Aharoni"/>
        </w:rPr>
        <w:t xml:space="preserve">language deemed </w:t>
      </w:r>
      <w:r w:rsidR="00A73C18" w:rsidRPr="003D0377">
        <w:rPr>
          <w:rFonts w:ascii="Arial Rounded MT Bold" w:hAnsi="Arial Rounded MT Bold" w:cs="Aharoni"/>
        </w:rPr>
        <w:t>“</w:t>
      </w:r>
      <w:r w:rsidR="00B10AD5" w:rsidRPr="003D0377">
        <w:rPr>
          <w:rFonts w:ascii="Arial Rounded MT Bold" w:hAnsi="Arial Rounded MT Bold" w:cs="Aharoni"/>
        </w:rPr>
        <w:t>non-</w:t>
      </w:r>
      <w:r w:rsidR="00A73C18" w:rsidRPr="003D0377">
        <w:rPr>
          <w:rFonts w:ascii="Arial Rounded MT Bold" w:hAnsi="Arial Rounded MT Bold" w:cs="Aharoni"/>
        </w:rPr>
        <w:t>competitive</w:t>
      </w:r>
      <w:r w:rsidR="00B10AD5" w:rsidRPr="003D0377">
        <w:rPr>
          <w:rFonts w:ascii="Arial Rounded MT Bold" w:hAnsi="Arial Rounded MT Bold" w:cs="Aharoni"/>
        </w:rPr>
        <w:t xml:space="preserve"> in nature</w:t>
      </w:r>
      <w:r>
        <w:rPr>
          <w:rFonts w:ascii="Arial Rounded MT Bold" w:hAnsi="Arial Rounded MT Bold" w:cs="Aharoni"/>
        </w:rPr>
        <w:t>.”</w:t>
      </w:r>
      <w:r w:rsidR="00A73C18" w:rsidRPr="003D0377">
        <w:rPr>
          <w:rFonts w:ascii="Arial Rounded MT Bold" w:hAnsi="Arial Rounded MT Bold" w:cs="Aharoni"/>
        </w:rPr>
        <w:t xml:space="preserve"> </w:t>
      </w:r>
      <w:r>
        <w:rPr>
          <w:rFonts w:ascii="Arial Rounded MT Bold" w:hAnsi="Arial Rounded MT Bold"/>
        </w:rPr>
        <w:t>N</w:t>
      </w:r>
      <w:r w:rsidR="003D0377">
        <w:rPr>
          <w:rFonts w:ascii="Arial Rounded MT Bold" w:hAnsi="Arial Rounded MT Bold"/>
        </w:rPr>
        <w:t>oncommercial</w:t>
      </w:r>
      <w:r w:rsidR="00F8090D" w:rsidRPr="003D0377">
        <w:rPr>
          <w:rFonts w:ascii="Arial Rounded MT Bold" w:hAnsi="Arial Rounded MT Bold"/>
        </w:rPr>
        <w:t xml:space="preserve"> underwriting messages </w:t>
      </w:r>
      <w:r w:rsidRPr="00970656">
        <w:rPr>
          <w:rFonts w:ascii="Arial Rounded MT Bold" w:hAnsi="Arial Rounded MT Bold"/>
          <w:b/>
        </w:rPr>
        <w:t>MAY</w:t>
      </w:r>
      <w:r w:rsidR="00F8090D" w:rsidRPr="003D0377">
        <w:rPr>
          <w:rFonts w:ascii="Arial Rounded MT Bold" w:hAnsi="Arial Rounded MT Bold"/>
        </w:rPr>
        <w:t xml:space="preserve"> c</w:t>
      </w:r>
      <w:r w:rsidR="00B10AD5" w:rsidRPr="003D0377">
        <w:rPr>
          <w:rFonts w:ascii="Arial Rounded MT Bold" w:hAnsi="Arial Rounded MT Bold"/>
        </w:rPr>
        <w:t>ontain</w:t>
      </w:r>
      <w:r w:rsidR="00A73C18" w:rsidRPr="003D0377">
        <w:rPr>
          <w:rFonts w:ascii="Arial Rounded MT Bold" w:hAnsi="Arial Rounded MT Bold"/>
        </w:rPr>
        <w:t xml:space="preserve"> the following</w:t>
      </w:r>
      <w:r w:rsidR="003D0377">
        <w:rPr>
          <w:rFonts w:ascii="Arial Rounded MT Bold" w:hAnsi="Arial Rounded MT Bold"/>
        </w:rPr>
        <w:t xml:space="preserve"> language: </w:t>
      </w:r>
    </w:p>
    <w:p w:rsidR="003D0377" w:rsidRPr="003D0377" w:rsidRDefault="003D0377" w:rsidP="00A73C18">
      <w:pPr>
        <w:spacing w:line="240" w:lineRule="auto"/>
        <w:contextualSpacing/>
        <w:jc w:val="both"/>
      </w:pP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Name of Underwriter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Underwriter's address, web site, and phone number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Brand or trade name of the underwriter's product or event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Underwriter's product or event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Underwriter's slogan as long as it's not promotional</w:t>
      </w:r>
      <w:r w:rsidR="00970656">
        <w:rPr>
          <w:rFonts w:ascii="Arial Rounded MT Bold" w:hAnsi="Arial Rounded MT Bold"/>
        </w:rPr>
        <w:t xml:space="preserve"> in a competitive or exclamatory way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Length of time underwriter has been in business</w:t>
      </w:r>
    </w:p>
    <w:p w:rsidR="00FE0267" w:rsidRPr="003D0377" w:rsidRDefault="00B10AD5">
      <w:pPr>
        <w:numPr>
          <w:ilvl w:val="0"/>
          <w:numId w:val="1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Value-neutral description of an event</w:t>
      </w:r>
      <w:r w:rsidR="00970656">
        <w:rPr>
          <w:rFonts w:ascii="Arial Rounded MT Bold" w:hAnsi="Arial Rounded MT Bold"/>
        </w:rPr>
        <w:t xml:space="preserve"> with a date</w:t>
      </w:r>
      <w:r w:rsidRPr="003D0377">
        <w:rPr>
          <w:rFonts w:ascii="Arial Rounded MT Bold" w:hAnsi="Arial Rounded MT Bold"/>
        </w:rPr>
        <w:t xml:space="preserve">, service, or product </w:t>
      </w:r>
    </w:p>
    <w:p w:rsidR="00FE0267" w:rsidRPr="003D0377" w:rsidRDefault="00FE0267">
      <w:pPr>
        <w:spacing w:after="202" w:line="240" w:lineRule="auto"/>
        <w:contextualSpacing/>
        <w:rPr>
          <w:rFonts w:ascii="Arial Rounded MT Bold" w:hAnsi="Arial Rounded MT Bold"/>
        </w:rPr>
      </w:pPr>
    </w:p>
    <w:p w:rsidR="00FE0267" w:rsidRPr="003D0377" w:rsidRDefault="003D0377">
      <w:p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 xml:space="preserve">It </w:t>
      </w:r>
      <w:r w:rsidR="00970656" w:rsidRPr="00970656">
        <w:rPr>
          <w:rFonts w:ascii="Arial Rounded MT Bold" w:hAnsi="Arial Rounded MT Bold"/>
          <w:b/>
        </w:rPr>
        <w:t>MAY</w:t>
      </w:r>
      <w:r w:rsidRPr="00970656">
        <w:rPr>
          <w:rFonts w:ascii="Arial Rounded MT Bold" w:hAnsi="Arial Rounded MT Bold"/>
          <w:b/>
        </w:rPr>
        <w:t xml:space="preserve"> NOT</w:t>
      </w:r>
      <w:r w:rsidRPr="003D0377">
        <w:rPr>
          <w:rFonts w:ascii="Arial Rounded MT Bold" w:hAnsi="Arial Rounded MT Bold"/>
        </w:rPr>
        <w:t xml:space="preserve"> </w:t>
      </w:r>
      <w:r w:rsidR="00B10AD5" w:rsidRPr="003D0377">
        <w:rPr>
          <w:rFonts w:ascii="Arial Rounded MT Bold" w:hAnsi="Arial Rounded MT Bold"/>
        </w:rPr>
        <w:t>Contain</w:t>
      </w:r>
      <w:r w:rsidRPr="003D0377">
        <w:rPr>
          <w:rFonts w:ascii="Arial Rounded MT Bold" w:hAnsi="Arial Rounded MT Bold"/>
        </w:rPr>
        <w:t xml:space="preserve"> the following language</w:t>
      </w:r>
      <w:r w:rsidR="00B10AD5" w:rsidRPr="003D0377">
        <w:rPr>
          <w:rFonts w:ascii="Arial Rounded MT Bold" w:hAnsi="Arial Rounded MT Bold"/>
        </w:rPr>
        <w:t>:</w:t>
      </w:r>
      <w:r w:rsidRPr="003D0377">
        <w:rPr>
          <w:rFonts w:ascii="Arial Rounded MT Bold" w:hAnsi="Arial Rounded MT Bold"/>
        </w:rPr>
        <w:br/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 xml:space="preserve">Language that is </w:t>
      </w:r>
      <w:r w:rsidR="00970656">
        <w:rPr>
          <w:rFonts w:ascii="Arial Rounded MT Bold" w:hAnsi="Arial Rounded MT Bold"/>
        </w:rPr>
        <w:t>overtly</w:t>
      </w:r>
      <w:r w:rsidRPr="003D0377">
        <w:rPr>
          <w:rFonts w:ascii="Arial Rounded MT Bold" w:hAnsi="Arial Rounded MT Bold"/>
        </w:rPr>
        <w:t xml:space="preserve"> promotional</w:t>
      </w:r>
      <w:r w:rsidR="00970656">
        <w:rPr>
          <w:rFonts w:ascii="Arial Rounded MT Bold" w:hAnsi="Arial Rounded MT Bold"/>
        </w:rPr>
        <w:t xml:space="preserve"> and competitive</w:t>
      </w:r>
      <w:r w:rsidRPr="003D0377">
        <w:rPr>
          <w:rFonts w:ascii="Arial Rounded MT Bold" w:hAnsi="Arial Rounded MT Bold"/>
        </w:rPr>
        <w:t xml:space="preserve"> in nature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Comparative or qualitative language</w:t>
      </w:r>
      <w:r w:rsidR="00970656">
        <w:rPr>
          <w:rFonts w:ascii="Arial Rounded MT Bold" w:hAnsi="Arial Rounded MT Bold"/>
        </w:rPr>
        <w:t>;</w:t>
      </w:r>
      <w:r w:rsidRPr="003D0377">
        <w:rPr>
          <w:rFonts w:ascii="Arial Rounded MT Bold" w:hAnsi="Arial Rounded MT Bold"/>
        </w:rPr>
        <w:t xml:space="preserve"> hyperbolic language (“Great...” </w:t>
      </w:r>
      <w:proofErr w:type="spellStart"/>
      <w:r w:rsidRPr="003D0377">
        <w:rPr>
          <w:rFonts w:ascii="Arial Rounded MT Bold" w:hAnsi="Arial Rounded MT Bold"/>
        </w:rPr>
        <w:t>etc</w:t>
      </w:r>
      <w:proofErr w:type="spellEnd"/>
      <w:r w:rsidRPr="003D0377">
        <w:rPr>
          <w:rFonts w:ascii="Arial Rounded MT Bold" w:hAnsi="Arial Rounded MT Bold"/>
        </w:rPr>
        <w:t>)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Repetition of information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First person statements (“I urge you...”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Any reference or allusion to cost (including “free”), discounts, or sales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Calls to action (directly telling the listener to do something)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rPr>
          <w:rFonts w:ascii="Arial Rounded MT Bold" w:hAnsi="Arial Rounded MT Bold"/>
        </w:rPr>
      </w:pPr>
      <w:r w:rsidRPr="003D0377">
        <w:rPr>
          <w:rFonts w:ascii="Arial Rounded MT Bold" w:hAnsi="Arial Rounded MT Bold"/>
        </w:rPr>
        <w:t>Inducements to buy, sell, or lease</w:t>
      </w:r>
    </w:p>
    <w:p w:rsidR="00FE0267" w:rsidRPr="003D0377" w:rsidRDefault="00B10AD5">
      <w:pPr>
        <w:numPr>
          <w:ilvl w:val="0"/>
          <w:numId w:val="2"/>
        </w:numPr>
        <w:spacing w:after="202" w:line="240" w:lineRule="auto"/>
        <w:contextualSpacing/>
        <w:jc w:val="both"/>
        <w:rPr>
          <w:rFonts w:ascii="Arial Rounded MT Bold" w:hAnsi="Arial Rounded MT Bold"/>
        </w:rPr>
      </w:pPr>
      <w:r w:rsidRPr="003D0377">
        <w:rPr>
          <w:rFonts w:ascii="Arial Rounded MT Bold" w:hAnsi="Arial Rounded MT Bold" w:cs="Aharoni"/>
        </w:rPr>
        <w:t>Pre-produced announcements or music beds. KHOI staff will do voicing.</w:t>
      </w:r>
    </w:p>
    <w:p w:rsidR="00F81733" w:rsidRPr="00BB6905" w:rsidRDefault="00F81733" w:rsidP="00BB6905">
      <w:pPr>
        <w:pStyle w:val="Pa0"/>
        <w:spacing w:line="240" w:lineRule="auto"/>
        <w:contextualSpacing/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BB6905">
        <w:rPr>
          <w:rFonts w:ascii="Arial Rounded MT Bold" w:hAnsi="Arial Rounded MT Bold"/>
          <w:b/>
          <w:bCs/>
          <w:sz w:val="28"/>
          <w:szCs w:val="28"/>
        </w:rPr>
        <w:lastRenderedPageBreak/>
        <w:t>KHOI Underwriting Rates</w:t>
      </w:r>
    </w:p>
    <w:p w:rsidR="00F81733" w:rsidRPr="00BB6905" w:rsidRDefault="00F81733">
      <w:pPr>
        <w:pStyle w:val="Pa0"/>
        <w:spacing w:line="240" w:lineRule="auto"/>
        <w:contextualSpacing/>
        <w:jc w:val="both"/>
        <w:rPr>
          <w:rFonts w:ascii="Arial Rounded MT Bold" w:hAnsi="Arial Rounded MT Bold"/>
          <w:b/>
          <w:bCs/>
          <w:sz w:val="28"/>
          <w:szCs w:val="28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6"/>
        <w:gridCol w:w="2154"/>
        <w:gridCol w:w="2340"/>
        <w:gridCol w:w="2340"/>
      </w:tblGrid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 w:rsidP="00F81733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b/>
                <w:bCs/>
              </w:rPr>
              <w:t xml:space="preserve">6am-9am </w:t>
            </w:r>
            <w:proofErr w:type="spellStart"/>
            <w:r w:rsidRPr="00B10AD5">
              <w:rPr>
                <w:b/>
                <w:bCs/>
              </w:rPr>
              <w:t>Peak</w:t>
            </w:r>
            <w:r w:rsidRPr="00B10AD5">
              <w:rPr>
                <w:rFonts w:ascii="Verdana" w:hAnsi="Verdana"/>
              </w:rPr>
              <w:t>essages</w:t>
            </w:r>
            <w:proofErr w:type="spellEnd"/>
            <w:r w:rsidRPr="00B10AD5">
              <w:rPr>
                <w:rFonts w:ascii="Verdana" w:hAnsi="Verdana"/>
              </w:rPr>
              <w:t xml:space="preserve"> per week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13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26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52 weeks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$130.00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$260.00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$520.00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$247.00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$494.00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$988.00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$351.00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$702.00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$1,404.00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$416.00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$832.00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$1,664.00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$488.00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$976.00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$1,952.00</w:t>
            </w:r>
          </w:p>
        </w:tc>
      </w:tr>
    </w:tbl>
    <w:p w:rsidR="00FE0267" w:rsidRPr="00B10AD5" w:rsidRDefault="00B10AD5">
      <w:pPr>
        <w:pStyle w:val="Pa0"/>
        <w:spacing w:line="240" w:lineRule="auto"/>
        <w:contextualSpacing/>
        <w:jc w:val="both"/>
        <w:rPr>
          <w:b/>
          <w:bCs/>
          <w:sz w:val="22"/>
        </w:rPr>
      </w:pPr>
      <w:r w:rsidRPr="00B10AD5">
        <w:rPr>
          <w:b/>
          <w:bCs/>
          <w:sz w:val="22"/>
        </w:rPr>
        <w:t>9am-4pm Normal</w:t>
      </w:r>
    </w:p>
    <w:tbl>
      <w:tblPr>
        <w:tblW w:w="8990" w:type="dxa"/>
        <w:jc w:val="right"/>
        <w:tblInd w:w="-1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8"/>
        <w:gridCol w:w="1709"/>
        <w:gridCol w:w="2235"/>
        <w:gridCol w:w="2218"/>
      </w:tblGrid>
      <w:tr w:rsidR="00FE0267" w:rsidRPr="00B10AD5" w:rsidTr="00F81733">
        <w:trPr>
          <w:trHeight w:hRule="exact" w:val="286"/>
          <w:jc w:val="right"/>
        </w:trPr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Messages per week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13 weeks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26 weeks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52 weeks</w:t>
            </w:r>
          </w:p>
        </w:tc>
      </w:tr>
      <w:tr w:rsidR="00FE0267" w:rsidRPr="00B10AD5" w:rsidTr="00F81733">
        <w:trPr>
          <w:trHeight w:hRule="exact" w:val="286"/>
          <w:jc w:val="right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$104.00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$208.00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$416.00</w:t>
            </w:r>
          </w:p>
        </w:tc>
      </w:tr>
      <w:tr w:rsidR="00FE0267" w:rsidRPr="00B10AD5" w:rsidTr="00F81733">
        <w:trPr>
          <w:trHeight w:hRule="exact" w:val="286"/>
          <w:jc w:val="right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$196.50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$393.00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$786.00</w:t>
            </w:r>
          </w:p>
        </w:tc>
      </w:tr>
      <w:tr w:rsidR="00FE0267" w:rsidRPr="00B10AD5" w:rsidTr="00F81733">
        <w:trPr>
          <w:trHeight w:hRule="exact" w:val="286"/>
          <w:jc w:val="right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$288.00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$576.00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$1,152.00</w:t>
            </w:r>
          </w:p>
        </w:tc>
      </w:tr>
      <w:tr w:rsidR="00FE0267" w:rsidRPr="00B10AD5" w:rsidTr="00F81733">
        <w:trPr>
          <w:trHeight w:hRule="exact" w:val="286"/>
          <w:jc w:val="right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$332.80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$665.60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$1,331.20</w:t>
            </w:r>
          </w:p>
        </w:tc>
      </w:tr>
      <w:tr w:rsidR="00FE0267" w:rsidRPr="00B10AD5" w:rsidTr="00F81733">
        <w:trPr>
          <w:trHeight w:hRule="exact" w:val="415"/>
          <w:jc w:val="right"/>
        </w:trPr>
        <w:tc>
          <w:tcPr>
            <w:tcW w:w="2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$390.00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$780.00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$1,560.00</w:t>
            </w:r>
          </w:p>
        </w:tc>
      </w:tr>
    </w:tbl>
    <w:p w:rsidR="00FE0267" w:rsidRPr="00B10AD5" w:rsidRDefault="00B10AD5">
      <w:pPr>
        <w:rPr>
          <w:rFonts w:ascii="Verdana" w:hAnsi="Verdana"/>
          <w:b/>
          <w:bCs/>
          <w:sz w:val="20"/>
          <w:szCs w:val="20"/>
        </w:rPr>
      </w:pPr>
      <w:r w:rsidRPr="00B10AD5">
        <w:rPr>
          <w:rFonts w:ascii="Verdana" w:hAnsi="Verdana"/>
          <w:b/>
          <w:bCs/>
          <w:sz w:val="20"/>
          <w:szCs w:val="20"/>
        </w:rPr>
        <w:t>4pm-8pm Peak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2340"/>
        <w:gridCol w:w="2340"/>
      </w:tblGrid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Messages per week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13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26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52 weeks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$130.00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$260.00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$520.00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$247.00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$494.00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$988.00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$351.00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$702.00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$1,404.00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$416.00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$832.00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$1,664.00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$488.00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$976.00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$1,952.00</w:t>
            </w:r>
          </w:p>
        </w:tc>
      </w:tr>
    </w:tbl>
    <w:p w:rsidR="00FE0267" w:rsidRPr="00B10AD5" w:rsidRDefault="00B10AD5">
      <w:pPr>
        <w:rPr>
          <w:rFonts w:ascii="Verdana" w:hAnsi="Verdana"/>
          <w:b/>
          <w:bCs/>
        </w:rPr>
      </w:pPr>
      <w:r w:rsidRPr="00B10AD5">
        <w:rPr>
          <w:rFonts w:ascii="Verdana" w:hAnsi="Verdana"/>
          <w:b/>
          <w:bCs/>
        </w:rPr>
        <w:t>8pm-12am Normal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2340"/>
        <w:gridCol w:w="2340"/>
      </w:tblGrid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Messages per week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13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26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52 weeks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$104.00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$208.00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$416.00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$196.50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$393.00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$786.00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$288.00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$576.00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$1,152.00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$332.80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$665.60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$1,331.20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$390.00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$780.00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$1,560.00</w:t>
            </w:r>
          </w:p>
        </w:tc>
      </w:tr>
    </w:tbl>
    <w:p w:rsidR="00FE0267" w:rsidRPr="00B10AD5" w:rsidRDefault="00B10AD5">
      <w:pPr>
        <w:rPr>
          <w:rFonts w:ascii="Verdana" w:hAnsi="Verdana"/>
          <w:b/>
          <w:bCs/>
          <w:sz w:val="20"/>
          <w:szCs w:val="20"/>
        </w:rPr>
      </w:pPr>
      <w:r w:rsidRPr="00B10AD5">
        <w:rPr>
          <w:rFonts w:ascii="Verdana" w:hAnsi="Verdana"/>
          <w:b/>
          <w:bCs/>
          <w:sz w:val="20"/>
          <w:szCs w:val="20"/>
        </w:rPr>
        <w:t>12am-6am Overnight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2340"/>
        <w:gridCol w:w="2340"/>
      </w:tblGrid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Messages per week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13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26 weeks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52 weeks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$65.00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$130.00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$260.00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$123.50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$247.00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$494.00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$175.50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$351.00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$702.00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$208.00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$416.00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$832.00</w:t>
            </w:r>
          </w:p>
        </w:tc>
      </w:tr>
      <w:tr w:rsidR="00FE0267" w:rsidRPr="00B10AD5" w:rsidTr="00B10AD5">
        <w:trPr>
          <w:trHeight w:hRule="exact" w:val="281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$244.00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$488.00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0267" w:rsidRPr="00B10AD5" w:rsidRDefault="00B10AD5">
            <w:pPr>
              <w:pStyle w:val="TableContents"/>
              <w:jc w:val="center"/>
              <w:rPr>
                <w:rFonts w:ascii="Verdana" w:hAnsi="Verdana"/>
              </w:rPr>
            </w:pPr>
            <w:r w:rsidRPr="00B10AD5">
              <w:rPr>
                <w:rFonts w:ascii="Verdana" w:hAnsi="Verdana"/>
              </w:rPr>
              <w:t>$976.00</w:t>
            </w:r>
          </w:p>
        </w:tc>
      </w:tr>
    </w:tbl>
    <w:p w:rsidR="00F81733" w:rsidRPr="00BB6905" w:rsidRDefault="00756D68" w:rsidP="00F81733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Sponsor</w:t>
      </w:r>
      <w:r w:rsidR="00F81733" w:rsidRPr="00BB6905">
        <w:rPr>
          <w:rFonts w:ascii="Arial Rounded MT Bold" w:hAnsi="Arial Rounded MT Bold"/>
          <w:b/>
          <w:sz w:val="28"/>
          <w:szCs w:val="28"/>
        </w:rPr>
        <w:t xml:space="preserve"> a </w:t>
      </w:r>
      <w:r w:rsidR="00BB6905">
        <w:rPr>
          <w:rFonts w:ascii="Arial Rounded MT Bold" w:hAnsi="Arial Rounded MT Bold"/>
          <w:b/>
          <w:sz w:val="28"/>
          <w:szCs w:val="28"/>
        </w:rPr>
        <w:t xml:space="preserve">KHOI 89.1 </w:t>
      </w:r>
      <w:proofErr w:type="gramStart"/>
      <w:r w:rsidR="00BB6905">
        <w:rPr>
          <w:rFonts w:ascii="Arial Rounded MT Bold" w:hAnsi="Arial Rounded MT Bold"/>
          <w:b/>
          <w:sz w:val="28"/>
          <w:szCs w:val="28"/>
        </w:rPr>
        <w:t>FM  Radio</w:t>
      </w:r>
      <w:proofErr w:type="gramEnd"/>
      <w:r w:rsidR="00BB6905">
        <w:rPr>
          <w:rFonts w:ascii="Arial Rounded MT Bold" w:hAnsi="Arial Rounded MT Bold"/>
          <w:b/>
          <w:sz w:val="28"/>
          <w:szCs w:val="28"/>
        </w:rPr>
        <w:t xml:space="preserve"> </w:t>
      </w:r>
      <w:r w:rsidR="00F81733" w:rsidRPr="00BB6905">
        <w:rPr>
          <w:rFonts w:ascii="Arial Rounded MT Bold" w:hAnsi="Arial Rounded MT Bold"/>
          <w:b/>
          <w:sz w:val="28"/>
          <w:szCs w:val="28"/>
        </w:rPr>
        <w:t>Show</w:t>
      </w:r>
      <w:r w:rsidR="00BB6905">
        <w:rPr>
          <w:rFonts w:ascii="Arial Rounded MT Bold" w:hAnsi="Arial Rounded MT Bold"/>
          <w:b/>
          <w:sz w:val="28"/>
          <w:szCs w:val="28"/>
        </w:rPr>
        <w:t>!</w:t>
      </w:r>
    </w:p>
    <w:p w:rsidR="00BB6905" w:rsidRDefault="00756D68" w:rsidP="00F8173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KHOI </w:t>
      </w:r>
      <w:r w:rsidR="00BB6905">
        <w:rPr>
          <w:rFonts w:ascii="Arial Rounded MT Bold" w:hAnsi="Arial Rounded MT Bold"/>
        </w:rPr>
        <w:t>invit</w:t>
      </w:r>
      <w:r>
        <w:rPr>
          <w:rFonts w:ascii="Arial Rounded MT Bold" w:hAnsi="Arial Rounded MT Bold"/>
        </w:rPr>
        <w:t xml:space="preserve">es </w:t>
      </w:r>
      <w:r w:rsidR="00BB6905">
        <w:rPr>
          <w:rFonts w:ascii="Arial Rounded MT Bold" w:hAnsi="Arial Rounded MT Bold"/>
        </w:rPr>
        <w:t xml:space="preserve">you to </w:t>
      </w:r>
      <w:r>
        <w:rPr>
          <w:rFonts w:ascii="Arial Rounded MT Bold" w:hAnsi="Arial Rounded MT Bold"/>
        </w:rPr>
        <w:t>sponsor (underwrite)</w:t>
      </w:r>
      <w:r w:rsidR="00F81733" w:rsidRPr="00BB690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________________________________for </w:t>
      </w:r>
      <w:r>
        <w:rPr>
          <w:rFonts w:ascii="Arial Rounded MT Bold" w:hAnsi="Arial Rounded MT Bold"/>
        </w:rPr>
        <w:t>$100.00 a month</w:t>
      </w:r>
      <w:r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  <w:r w:rsidR="00BB6905">
        <w:rPr>
          <w:rFonts w:ascii="Arial Rounded MT Bold" w:hAnsi="Arial Rounded MT Bold"/>
        </w:rPr>
        <w:t xml:space="preserve">Sponsoring a specific show gives you a special relationship to </w:t>
      </w:r>
      <w:r>
        <w:rPr>
          <w:rFonts w:ascii="Arial Rounded MT Bold" w:hAnsi="Arial Rounded MT Bold"/>
        </w:rPr>
        <w:t>the</w:t>
      </w:r>
      <w:r w:rsidR="00BB6905">
        <w:rPr>
          <w:rFonts w:ascii="Arial Rounded MT Bold" w:hAnsi="Arial Rounded MT Bold"/>
        </w:rPr>
        <w:t xml:space="preserve"> host, </w:t>
      </w:r>
      <w:r>
        <w:rPr>
          <w:rFonts w:ascii="Arial Rounded MT Bold" w:hAnsi="Arial Rounded MT Bold"/>
        </w:rPr>
        <w:t xml:space="preserve">the </w:t>
      </w:r>
      <w:proofErr w:type="gramStart"/>
      <w:r>
        <w:rPr>
          <w:rFonts w:ascii="Arial Rounded MT Bold" w:hAnsi="Arial Rounded MT Bold"/>
        </w:rPr>
        <w:t xml:space="preserve">show’s </w:t>
      </w:r>
      <w:r w:rsidR="00BB6905">
        <w:rPr>
          <w:rFonts w:ascii="Arial Rounded MT Bold" w:hAnsi="Arial Rounded MT Bold"/>
        </w:rPr>
        <w:t xml:space="preserve"> missi</w:t>
      </w:r>
      <w:r>
        <w:rPr>
          <w:rFonts w:ascii="Arial Rounded MT Bold" w:hAnsi="Arial Rounded MT Bold"/>
        </w:rPr>
        <w:t>on</w:t>
      </w:r>
      <w:proofErr w:type="gramEnd"/>
      <w:r>
        <w:rPr>
          <w:rFonts w:ascii="Arial Rounded MT Bold" w:hAnsi="Arial Rounded MT Bold"/>
        </w:rPr>
        <w:t xml:space="preserve">, and the particular </w:t>
      </w:r>
      <w:r w:rsidR="00BB6905">
        <w:rPr>
          <w:rFonts w:ascii="Arial Rounded MT Bold" w:hAnsi="Arial Rounded MT Bold"/>
        </w:rPr>
        <w:t>listeners that love</w:t>
      </w:r>
      <w:r>
        <w:rPr>
          <w:rFonts w:ascii="Arial Rounded MT Bold" w:hAnsi="Arial Rounded MT Bold"/>
        </w:rPr>
        <w:t xml:space="preserve"> to listen to it</w:t>
      </w:r>
      <w:r w:rsidR="00BB6905"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 xml:space="preserve">Your sponsorship </w:t>
      </w:r>
      <w:r w:rsidR="00BB6905">
        <w:rPr>
          <w:rFonts w:ascii="Arial Rounded MT Bold" w:hAnsi="Arial Rounded MT Bold"/>
        </w:rPr>
        <w:t xml:space="preserve">expresses your </w:t>
      </w:r>
      <w:r w:rsidR="00F81733" w:rsidRPr="00BB6905">
        <w:rPr>
          <w:rFonts w:ascii="Arial Rounded MT Bold" w:hAnsi="Arial Rounded MT Bold"/>
        </w:rPr>
        <w:t xml:space="preserve">support </w:t>
      </w:r>
      <w:r>
        <w:rPr>
          <w:rFonts w:ascii="Arial Rounded MT Bold" w:hAnsi="Arial Rounded MT Bold"/>
        </w:rPr>
        <w:t>for</w:t>
      </w:r>
      <w:r w:rsidR="00F81733" w:rsidRPr="00BB6905">
        <w:rPr>
          <w:rFonts w:ascii="Arial Rounded MT Bold" w:hAnsi="Arial Rounded MT Bold"/>
        </w:rPr>
        <w:t xml:space="preserve"> the time</w:t>
      </w:r>
      <w:r w:rsidR="00BB6905">
        <w:rPr>
          <w:rFonts w:ascii="Arial Rounded MT Bold" w:hAnsi="Arial Rounded MT Bold"/>
        </w:rPr>
        <w:t>,</w:t>
      </w:r>
      <w:r w:rsidR="00F81733" w:rsidRPr="00BB6905">
        <w:rPr>
          <w:rFonts w:ascii="Arial Rounded MT Bold" w:hAnsi="Arial Rounded MT Bold"/>
        </w:rPr>
        <w:t xml:space="preserve"> dedication</w:t>
      </w:r>
      <w:r w:rsidR="00BB6905">
        <w:rPr>
          <w:rFonts w:ascii="Arial Rounded MT Bold" w:hAnsi="Arial Rounded MT Bold"/>
        </w:rPr>
        <w:t xml:space="preserve">, and talent that </w:t>
      </w:r>
      <w:proofErr w:type="gramStart"/>
      <w:r w:rsidR="00BB6905">
        <w:rPr>
          <w:rFonts w:ascii="Arial Rounded MT Bold" w:hAnsi="Arial Rounded MT Bold"/>
        </w:rPr>
        <w:t>makes</w:t>
      </w:r>
      <w:proofErr w:type="gramEnd"/>
      <w:r w:rsidR="00BB6905">
        <w:rPr>
          <w:rFonts w:ascii="Arial Rounded MT Bold" w:hAnsi="Arial Rounded MT Bold"/>
        </w:rPr>
        <w:t xml:space="preserve"> the show happen</w:t>
      </w:r>
      <w:r>
        <w:rPr>
          <w:rFonts w:ascii="Arial Rounded MT Bold" w:hAnsi="Arial Rounded MT Bold"/>
        </w:rPr>
        <w:t xml:space="preserve">. And </w:t>
      </w:r>
      <w:r w:rsidR="00BB6905">
        <w:rPr>
          <w:rFonts w:ascii="Arial Rounded MT Bold" w:hAnsi="Arial Rounded MT Bold"/>
        </w:rPr>
        <w:t>for all of the volunteers that make KHOI radio possible.</w:t>
      </w:r>
      <w:r w:rsidR="00F81733" w:rsidRPr="00BB6905">
        <w:rPr>
          <w:rFonts w:ascii="Arial Rounded MT Bold" w:hAnsi="Arial Rounded MT Bold"/>
        </w:rPr>
        <w:t xml:space="preserve"> </w:t>
      </w:r>
      <w:r w:rsidR="00BB6905">
        <w:rPr>
          <w:rFonts w:ascii="Arial Rounded MT Bold" w:hAnsi="Arial Rounded MT Bold"/>
        </w:rPr>
        <w:t>Sponsorship</w:t>
      </w:r>
      <w:r>
        <w:rPr>
          <w:rFonts w:ascii="Arial Rounded MT Bold" w:hAnsi="Arial Rounded MT Bold"/>
        </w:rPr>
        <w:t xml:space="preserve"> </w:t>
      </w:r>
      <w:r w:rsidR="00BB6905">
        <w:rPr>
          <w:rFonts w:ascii="Arial Rounded MT Bold" w:hAnsi="Arial Rounded MT Bold"/>
        </w:rPr>
        <w:t xml:space="preserve">enables you to deliver a message </w:t>
      </w:r>
      <w:r>
        <w:rPr>
          <w:rFonts w:ascii="Arial Rounded MT Bold" w:hAnsi="Arial Rounded MT Bold"/>
        </w:rPr>
        <w:t>or have your brand made known to the</w:t>
      </w:r>
      <w:r w:rsidR="00BB6905">
        <w:rPr>
          <w:rFonts w:ascii="Arial Rounded MT Bold" w:hAnsi="Arial Rounded MT Bold"/>
        </w:rPr>
        <w:t xml:space="preserve"> listeners.</w:t>
      </w:r>
    </w:p>
    <w:p w:rsidR="00756D68" w:rsidRDefault="00756D68" w:rsidP="00F81733">
      <w:pPr>
        <w:rPr>
          <w:rFonts w:ascii="Arial Rounded MT Bold" w:hAnsi="Arial Rounded MT Bold"/>
        </w:rPr>
      </w:pPr>
    </w:p>
    <w:p w:rsidR="00756D68" w:rsidRDefault="00756D68" w:rsidP="00F81733">
      <w:pPr>
        <w:rPr>
          <w:rFonts w:ascii="Arial Rounded MT Bold" w:hAnsi="Arial Rounded MT Bold"/>
        </w:rPr>
      </w:pPr>
    </w:p>
    <w:p w:rsidR="00756D68" w:rsidRDefault="00756D68" w:rsidP="00F8173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Photo </w:t>
      </w:r>
    </w:p>
    <w:p w:rsidR="00756D68" w:rsidRDefault="00756D68" w:rsidP="00F81733">
      <w:pPr>
        <w:rPr>
          <w:rFonts w:ascii="Arial Rounded MT Bold" w:hAnsi="Arial Rounded MT Bold"/>
        </w:rPr>
      </w:pPr>
    </w:p>
    <w:p w:rsidR="00756D68" w:rsidRDefault="00756D68" w:rsidP="00F8173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Description of the show</w:t>
      </w:r>
      <w:bookmarkStart w:id="0" w:name="_GoBack"/>
      <w:bookmarkEnd w:id="0"/>
    </w:p>
    <w:p w:rsidR="00756D68" w:rsidRPr="00BB6905" w:rsidRDefault="00756D68" w:rsidP="00F81733">
      <w:pPr>
        <w:rPr>
          <w:rFonts w:ascii="Arial Rounded MT Bold" w:hAnsi="Arial Rounded MT Bold"/>
        </w:rPr>
      </w:pPr>
    </w:p>
    <w:p w:rsidR="00FE0267" w:rsidRDefault="00FE0267"/>
    <w:p w:rsidR="00FE0267" w:rsidRDefault="00FE0267">
      <w:pPr>
        <w:rPr>
          <w:sz w:val="28"/>
          <w:szCs w:val="28"/>
          <w:u w:val="single"/>
        </w:rPr>
      </w:pPr>
    </w:p>
    <w:sectPr w:rsidR="00FE0267" w:rsidSect="00970656">
      <w:pgSz w:w="12240" w:h="15840"/>
      <w:pgMar w:top="1296" w:right="1728" w:bottom="1296" w:left="172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05" w:rsidRDefault="00BB6905" w:rsidP="00B10AD5">
      <w:pPr>
        <w:spacing w:after="0" w:line="240" w:lineRule="auto"/>
      </w:pPr>
      <w:r>
        <w:separator/>
      </w:r>
    </w:p>
  </w:endnote>
  <w:endnote w:type="continuationSeparator" w:id="0">
    <w:p w:rsidR="00BB6905" w:rsidRDefault="00BB6905" w:rsidP="00B1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05" w:rsidRDefault="00BB6905" w:rsidP="00B10AD5">
      <w:pPr>
        <w:spacing w:after="0" w:line="240" w:lineRule="auto"/>
      </w:pPr>
      <w:r>
        <w:separator/>
      </w:r>
    </w:p>
  </w:footnote>
  <w:footnote w:type="continuationSeparator" w:id="0">
    <w:p w:rsidR="00BB6905" w:rsidRDefault="00BB6905" w:rsidP="00B1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0B3"/>
    <w:multiLevelType w:val="multilevel"/>
    <w:tmpl w:val="EE4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907DA3"/>
    <w:multiLevelType w:val="multilevel"/>
    <w:tmpl w:val="3EBE8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023D6E"/>
    <w:multiLevelType w:val="multilevel"/>
    <w:tmpl w:val="C7B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7"/>
    <w:rsid w:val="003D0377"/>
    <w:rsid w:val="00756D68"/>
    <w:rsid w:val="00970656"/>
    <w:rsid w:val="00980789"/>
    <w:rsid w:val="00A73C18"/>
    <w:rsid w:val="00A879A3"/>
    <w:rsid w:val="00B10AD5"/>
    <w:rsid w:val="00BB6905"/>
    <w:rsid w:val="00F8090D"/>
    <w:rsid w:val="00F81733"/>
    <w:rsid w:val="00FB3047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F35FCF"/>
    <w:rPr>
      <w:color w:val="0000FF" w:themeColor="hyperlink"/>
      <w:u w:val="single"/>
    </w:rPr>
  </w:style>
  <w:style w:type="character" w:customStyle="1" w:styleId="A6">
    <w:name w:val="A6"/>
    <w:rPr>
      <w:rFonts w:ascii="Verdana" w:hAnsi="Verdana"/>
      <w:color w:val="000000"/>
      <w:sz w:val="18"/>
    </w:rPr>
  </w:style>
  <w:style w:type="character" w:customStyle="1" w:styleId="A5">
    <w:name w:val="A5"/>
    <w:rPr>
      <w:rFonts w:ascii="Verdana" w:hAnsi="Verdana"/>
      <w:b/>
      <w:color w:val="000000"/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spacing w:after="200"/>
    </w:pPr>
    <w:rPr>
      <w:rFonts w:ascii="Verdana" w:eastAsia="Calibri" w:hAnsi="Verdana"/>
      <w:color w:val="000000"/>
      <w:sz w:val="24"/>
    </w:rPr>
  </w:style>
  <w:style w:type="paragraph" w:customStyle="1" w:styleId="Pa0">
    <w:name w:val="Pa0"/>
    <w:basedOn w:val="Default"/>
    <w:pPr>
      <w:spacing w:line="241" w:lineRule="atLeast"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Header">
    <w:name w:val="header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link w:val="FooterChar"/>
    <w:uiPriority w:val="99"/>
    <w:unhideWhenUsed/>
    <w:rsid w:val="00B1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F35FCF"/>
    <w:rPr>
      <w:color w:val="0000FF" w:themeColor="hyperlink"/>
      <w:u w:val="single"/>
    </w:rPr>
  </w:style>
  <w:style w:type="character" w:customStyle="1" w:styleId="A6">
    <w:name w:val="A6"/>
    <w:rPr>
      <w:rFonts w:ascii="Verdana" w:hAnsi="Verdana"/>
      <w:color w:val="000000"/>
      <w:sz w:val="18"/>
    </w:rPr>
  </w:style>
  <w:style w:type="character" w:customStyle="1" w:styleId="A5">
    <w:name w:val="A5"/>
    <w:rPr>
      <w:rFonts w:ascii="Verdana" w:hAnsi="Verdana"/>
      <w:b/>
      <w:color w:val="000000"/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spacing w:after="200"/>
    </w:pPr>
    <w:rPr>
      <w:rFonts w:ascii="Verdana" w:eastAsia="Calibri" w:hAnsi="Verdana"/>
      <w:color w:val="000000"/>
      <w:sz w:val="24"/>
    </w:rPr>
  </w:style>
  <w:style w:type="paragraph" w:customStyle="1" w:styleId="Pa0">
    <w:name w:val="Pa0"/>
    <w:basedOn w:val="Default"/>
    <w:pPr>
      <w:spacing w:line="241" w:lineRule="atLeast"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Header">
    <w:name w:val="header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link w:val="FooterChar"/>
    <w:uiPriority w:val="99"/>
    <w:unhideWhenUsed/>
    <w:rsid w:val="00B1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A</dc:creator>
  <cp:lastModifiedBy>KN International</cp:lastModifiedBy>
  <cp:revision>2</cp:revision>
  <dcterms:created xsi:type="dcterms:W3CDTF">2015-03-11T23:04:00Z</dcterms:created>
  <dcterms:modified xsi:type="dcterms:W3CDTF">2015-03-11T23:04:00Z</dcterms:modified>
  <dc:language>en-US</dc:language>
</cp:coreProperties>
</file>